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E6" w:rsidRDefault="00844EE6">
      <w:pPr>
        <w:pStyle w:val="Normal"/>
        <w:jc w:val="center"/>
        <w:rPr>
          <w:b/>
          <w:sz w:val="32"/>
        </w:rPr>
      </w:pPr>
      <w:r>
        <w:rPr>
          <w:b/>
          <w:sz w:val="32"/>
        </w:rPr>
        <w:t>ИСПОВЕДЬ И ПРИЧАЩЕНИЕ</w:t>
      </w:r>
    </w:p>
    <w:p w:rsidR="00844EE6" w:rsidRDefault="00844EE6">
      <w:pPr>
        <w:pStyle w:val="Normal"/>
        <w:jc w:val="center"/>
        <w:rPr>
          <w:sz w:val="28"/>
        </w:rPr>
      </w:pPr>
    </w:p>
    <w:p w:rsidR="00844EE6" w:rsidRDefault="00844EE6">
      <w:pPr>
        <w:pStyle w:val="Normal"/>
        <w:ind w:firstLine="567"/>
        <w:jc w:val="both"/>
        <w:rPr>
          <w:sz w:val="28"/>
        </w:rPr>
      </w:pPr>
      <w:r>
        <w:rPr>
          <w:sz w:val="28"/>
        </w:rPr>
        <w:t>Желающий причаститься должен достойно приготовиться к этому Святому Таинству. Приготовление это (в церковной практике оно называется говением) продолжается несколько дней и касается как телесной, так и духовной жизни человека. Телу предписывается воздержание, т.е. телесная чистота и ограничение в пище (пост). В дни поста исключается пища животно</w:t>
      </w:r>
      <w:r>
        <w:rPr>
          <w:sz w:val="28"/>
        </w:rPr>
        <w:softHyphen/>
        <w:t>го происхождения — мясо, молоко, яйца и, при строгом посте, рыба. Хлеб, овощи, фрукты употребляются в умеренном количестве. Ум не должен рассеиваться по мелочам житейским и развлекаться.</w:t>
      </w:r>
    </w:p>
    <w:p w:rsidR="00844EE6" w:rsidRDefault="00844EE6">
      <w:pPr>
        <w:pStyle w:val="Normal"/>
        <w:ind w:firstLine="567"/>
        <w:jc w:val="both"/>
        <w:rPr>
          <w:sz w:val="28"/>
        </w:rPr>
      </w:pPr>
      <w:r>
        <w:rPr>
          <w:sz w:val="28"/>
        </w:rPr>
        <w:t>В дни говения надлежит посещать богослужение в храме, если позволяют обстоятельства, и более при</w:t>
      </w:r>
      <w:r>
        <w:rPr>
          <w:sz w:val="28"/>
        </w:rPr>
        <w:softHyphen/>
        <w:t>лежно выполнять домашнее молитвенное правило: кто читает обычно не все утренние и вечерние молитвы, пусть читает все полностью, кто не читает каноны, пусть в эти дни читает хотя бы по одному канону. Накану</w:t>
      </w:r>
      <w:r>
        <w:rPr>
          <w:sz w:val="28"/>
        </w:rPr>
        <w:softHyphen/>
        <w:t>не причащения надо быть на вечернем богослужении и прочитать дома, кроме обычных молитв на сон грядущий, канон покаянный, канон Богородице и Ангелу хранителю. Каноны читают или один за другим полностью, или соединяя таким образом: читается ир</w:t>
      </w:r>
      <w:r>
        <w:rPr>
          <w:sz w:val="28"/>
        </w:rPr>
        <w:softHyphen/>
        <w:t>мос первой песни покаянного канона («Яко по суху…») и тропари, затем тропари первой песни канона Бого</w:t>
      </w:r>
      <w:r>
        <w:rPr>
          <w:sz w:val="28"/>
        </w:rPr>
        <w:softHyphen/>
        <w:t>родице («Многими содержим…»), опуская ирмос «Во</w:t>
      </w:r>
      <w:r>
        <w:rPr>
          <w:sz w:val="28"/>
        </w:rPr>
        <w:softHyphen/>
        <w:t>ду прошед…», и тропари канона Ангелу хранителю, тоже без ирмоса «Поим Господеви…». Так же читают и сле</w:t>
      </w:r>
      <w:r>
        <w:rPr>
          <w:sz w:val="28"/>
        </w:rPr>
        <w:softHyphen/>
        <w:t>дующие песни. Тропари перед каноном Богородице и Ан</w:t>
      </w:r>
      <w:r>
        <w:rPr>
          <w:sz w:val="28"/>
        </w:rPr>
        <w:softHyphen/>
        <w:t>гелу хранителю, а также стихиры после канона Бого</w:t>
      </w:r>
      <w:r>
        <w:rPr>
          <w:sz w:val="28"/>
        </w:rPr>
        <w:softHyphen/>
        <w:t>родице, в таком случае опускаются.</w:t>
      </w:r>
    </w:p>
    <w:p w:rsidR="00844EE6" w:rsidRDefault="00844EE6">
      <w:pPr>
        <w:pStyle w:val="Normal"/>
        <w:ind w:firstLine="567"/>
        <w:jc w:val="both"/>
        <w:rPr>
          <w:sz w:val="28"/>
        </w:rPr>
      </w:pPr>
      <w:r>
        <w:rPr>
          <w:sz w:val="28"/>
        </w:rPr>
        <w:t>Читается также канон ко причащению и, кто по</w:t>
      </w:r>
      <w:r>
        <w:rPr>
          <w:sz w:val="28"/>
        </w:rPr>
        <w:softHyphen/>
        <w:t>желает, — акафист Иисусу Сладчайшему. После по</w:t>
      </w:r>
      <w:r>
        <w:rPr>
          <w:sz w:val="28"/>
        </w:rPr>
        <w:softHyphen/>
        <w:t>луночи уже не едят, не пьют и не курят, ибо принято приступать к Таинству Причащения натощак. Утром прочитывают</w:t>
      </w:r>
      <w:r>
        <w:rPr>
          <w:sz w:val="28"/>
        </w:rPr>
        <w:softHyphen/>
        <w:t>ся утренние молитвы и все последование ко Святому Причащению, кроме канона, прочитанного накануне.</w:t>
      </w:r>
    </w:p>
    <w:p w:rsidR="00844EE6" w:rsidRDefault="00844EE6">
      <w:pPr>
        <w:pStyle w:val="Normal"/>
        <w:ind w:firstLine="567"/>
        <w:jc w:val="both"/>
        <w:rPr>
          <w:sz w:val="28"/>
        </w:rPr>
      </w:pPr>
      <w:r>
        <w:rPr>
          <w:sz w:val="28"/>
        </w:rPr>
        <w:t>Перед причащением необходима исповедь — вече</w:t>
      </w:r>
      <w:r>
        <w:rPr>
          <w:sz w:val="28"/>
        </w:rPr>
        <w:softHyphen/>
        <w:t xml:space="preserve">ром ли, или утром, перед Литургией. Перед исповедью нужно непременно примириться как с обидчиками, так и с обиженными, смиренно испросив у них прощения. Во время исповеди лучше не дожидаться вопросов священника, а высказывать самому все, что тяготит душу, ни в чем себя не оправдывая и не перелагая вины на других. Исповедавшись, необходимо принять твердое решение не повторять вновь своих прежних грехов. </w:t>
      </w:r>
    </w:p>
    <w:p w:rsidR="00844EE6" w:rsidRDefault="00844EE6">
      <w:pPr>
        <w:pStyle w:val="Normal"/>
        <w:ind w:firstLine="567"/>
        <w:jc w:val="both"/>
        <w:rPr>
          <w:sz w:val="28"/>
        </w:rPr>
      </w:pPr>
      <w:r>
        <w:rPr>
          <w:sz w:val="28"/>
        </w:rPr>
        <w:t>Недопустимо причащаться Святых Тайн с накрашенными губами.</w:t>
      </w:r>
    </w:p>
    <w:p w:rsidR="00844EE6" w:rsidRDefault="00844EE6">
      <w:pPr>
        <w:pStyle w:val="Normal"/>
        <w:ind w:firstLine="567"/>
        <w:jc w:val="both"/>
        <w:rPr>
          <w:sz w:val="28"/>
        </w:rPr>
      </w:pPr>
      <w:r>
        <w:rPr>
          <w:sz w:val="28"/>
        </w:rPr>
        <w:t>Перед Причащением подходя к Чаше, нужно сложить крестообразно руки на груди. Перед Чашей ни в коем случае не креститься, дабы нечаянно не толкнуть Чашу, внятно произнести свое полное христианское имя, широко открыть рот и благоговейно, с полным сознанием святости Великого Таинства, принять Тело и Кровь Христову и тотчас же проглотить. После Причащения, приняв Святые Тайны, не крестясь, поцеловать край Чаши и тотчас же отойти к столику с теплотой, чтобы запить и вкусить частицу антидора или просфоры. До окончания Богослужения из Церкви не уходить (если есть необходимость, то спросить священника), но непременно выслушать Благодарственные молитвы. В день Причащения не плевать и вести себя благоговейно и благочинно, дабы "честно соблюсти в себе Христа принятого".</w:t>
      </w:r>
    </w:p>
    <w:sectPr w:rsidR="00844EE6">
      <w:pgSz w:w="11906" w:h="16838"/>
      <w:pgMar w:top="567" w:right="567" w:bottom="567" w:left="567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0A72"/>
    <w:multiLevelType w:val="multilevel"/>
    <w:tmpl w:val="CA76A2A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52D4481A"/>
    <w:multiLevelType w:val="multilevel"/>
    <w:tmpl w:val="67104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491"/>
    <w:rsid w:val="003B2491"/>
    <w:rsid w:val="00456574"/>
    <w:rsid w:val="0084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jc w:val="both"/>
    </w:pPr>
    <w:rPr>
      <w:sz w:val="24"/>
    </w:rPr>
  </w:style>
  <w:style w:type="paragraph" w:styleId="1">
    <w:name w:val="heading 1"/>
    <w:basedOn w:val="a0"/>
    <w:next w:val="a0"/>
    <w:qFormat/>
    <w:pPr>
      <w:keepNext/>
      <w:keepLines/>
      <w:pageBreakBefore/>
      <w:numPr>
        <w:numId w:val="2"/>
      </w:numPr>
      <w:suppressLineNumbers/>
      <w:suppressAutoHyphens/>
      <w:spacing w:before="360" w:after="480"/>
      <w:jc w:val="center"/>
      <w:outlineLvl w:val="0"/>
    </w:pPr>
    <w:rPr>
      <w:caps/>
      <w:kern w:val="28"/>
    </w:rPr>
  </w:style>
  <w:style w:type="paragraph" w:styleId="2">
    <w:name w:val="heading 2"/>
    <w:basedOn w:val="3"/>
    <w:next w:val="a0"/>
    <w:qFormat/>
    <w:pPr>
      <w:numPr>
        <w:ilvl w:val="1"/>
        <w:numId w:val="1"/>
      </w:numPr>
      <w:spacing w:before="480" w:after="480"/>
      <w:outlineLvl w:val="1"/>
    </w:pPr>
  </w:style>
  <w:style w:type="paragraph" w:styleId="3">
    <w:name w:val="heading 3"/>
    <w:basedOn w:val="a0"/>
    <w:next w:val="a0"/>
    <w:qFormat/>
    <w:pPr>
      <w:keepNext/>
      <w:keepLines/>
      <w:suppressAutoHyphens/>
      <w:spacing w:before="360" w:after="360"/>
      <w:outlineLvl w:val="2"/>
    </w:pPr>
    <w:rPr>
      <w:spacing w:val="20"/>
    </w:rPr>
  </w:style>
  <w:style w:type="paragraph" w:styleId="4">
    <w:name w:val="heading 4"/>
    <w:basedOn w:val="3"/>
    <w:next w:val="a0"/>
    <w:qFormat/>
    <w:pPr>
      <w:numPr>
        <w:ilvl w:val="3"/>
        <w:numId w:val="1"/>
      </w:numPr>
      <w:outlineLvl w:val="3"/>
    </w:pPr>
  </w:style>
  <w:style w:type="paragraph" w:styleId="5">
    <w:name w:val="heading 5"/>
    <w:basedOn w:val="a0"/>
    <w:next w:val="a0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0"/>
    <w:next w:val="a0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caption"/>
    <w:basedOn w:val="a0"/>
    <w:next w:val="a0"/>
    <w:qFormat/>
    <w:pPr>
      <w:framePr w:hSpace="57" w:vSpace="57" w:wrap="around" w:vAnchor="text" w:hAnchor="page" w:x="10218" w:y="182"/>
    </w:pPr>
    <w:rPr>
      <w:kern w:val="24"/>
    </w:rPr>
  </w:style>
  <w:style w:type="character" w:customStyle="1" w:styleId="a5">
    <w:name w:val="Введение"/>
    <w:rPr>
      <w:rFonts w:ascii="Courier New" w:hAnsi="Courier New"/>
      <w:b/>
      <w:i/>
      <w:spacing w:val="0"/>
    </w:rPr>
  </w:style>
  <w:style w:type="character" w:customStyle="1" w:styleId="a6">
    <w:name w:val="Верхний индекс"/>
    <w:rPr>
      <w:rFonts w:ascii="Courier New" w:hAnsi="Courier New"/>
      <w:vertAlign w:val="superscript"/>
    </w:rPr>
  </w:style>
  <w:style w:type="paragraph" w:styleId="a7">
    <w:name w:val="header"/>
    <w:basedOn w:val="a0"/>
    <w:pPr>
      <w:tabs>
        <w:tab w:val="center" w:pos="4153"/>
        <w:tab w:val="right" w:pos="8306"/>
      </w:tabs>
      <w:ind w:firstLine="432"/>
    </w:pPr>
  </w:style>
  <w:style w:type="character" w:styleId="a8">
    <w:name w:val="endnote reference"/>
    <w:basedOn w:val="a1"/>
    <w:semiHidden/>
    <w:rPr>
      <w:rFonts w:ascii="Times New Roman" w:hAnsi="Times New Roman"/>
      <w:sz w:val="24"/>
      <w:vertAlign w:val="baseline"/>
    </w:rPr>
  </w:style>
  <w:style w:type="character" w:styleId="a9">
    <w:name w:val="footnote reference"/>
    <w:basedOn w:val="a1"/>
    <w:semiHidden/>
    <w:rPr>
      <w:vertAlign w:val="superscript"/>
    </w:rPr>
  </w:style>
  <w:style w:type="paragraph" w:customStyle="1" w:styleId="aa">
    <w:name w:val="Назв.гл."/>
    <w:basedOn w:val="a0"/>
    <w:next w:val="2"/>
    <w:pPr>
      <w:widowControl w:val="0"/>
      <w:suppressLineNumbers/>
      <w:suppressAutoHyphens/>
      <w:spacing w:before="240" w:line="480" w:lineRule="auto"/>
      <w:ind w:firstLine="432"/>
      <w:jc w:val="center"/>
    </w:pPr>
    <w:rPr>
      <w:rFonts w:ascii="Arial" w:hAnsi="Arial"/>
      <w:b/>
      <w:smallCaps/>
      <w:kern w:val="24"/>
      <w:sz w:val="28"/>
    </w:rPr>
  </w:style>
  <w:style w:type="paragraph" w:customStyle="1" w:styleId="ab">
    <w:name w:val="Название главы"/>
    <w:basedOn w:val="a0"/>
    <w:next w:val="a0"/>
    <w:pPr>
      <w:keepNext/>
      <w:pageBreakBefore/>
      <w:spacing w:after="560"/>
      <w:ind w:firstLine="737"/>
      <w:jc w:val="center"/>
    </w:pPr>
    <w:rPr>
      <w:rFonts w:ascii="Courier New" w:hAnsi="Courier New"/>
      <w:b/>
      <w:i/>
      <w:spacing w:val="70"/>
      <w:sz w:val="28"/>
    </w:rPr>
  </w:style>
  <w:style w:type="paragraph" w:styleId="ac">
    <w:name w:val="footer"/>
    <w:basedOn w:val="a0"/>
    <w:pPr>
      <w:widowControl w:val="0"/>
      <w:tabs>
        <w:tab w:val="center" w:pos="4153"/>
        <w:tab w:val="right" w:pos="8306"/>
      </w:tabs>
      <w:ind w:firstLine="432"/>
    </w:pPr>
    <w:rPr>
      <w:sz w:val="20"/>
    </w:rPr>
  </w:style>
  <w:style w:type="character" w:styleId="ad">
    <w:name w:val="page number"/>
    <w:basedOn w:val="a1"/>
  </w:style>
  <w:style w:type="paragraph" w:styleId="10">
    <w:name w:val="toc 1"/>
    <w:basedOn w:val="a0"/>
    <w:next w:val="a0"/>
    <w:autoRedefine/>
    <w:semiHidden/>
    <w:pPr>
      <w:tabs>
        <w:tab w:val="left" w:pos="482"/>
        <w:tab w:val="right" w:leader="dot" w:pos="9628"/>
      </w:tabs>
    </w:pPr>
    <w:rPr>
      <w:noProof/>
    </w:rPr>
  </w:style>
  <w:style w:type="paragraph" w:styleId="20">
    <w:name w:val="toc 2"/>
    <w:basedOn w:val="a0"/>
    <w:next w:val="a0"/>
    <w:autoRedefine/>
    <w:semiHidden/>
    <w:pPr>
      <w:tabs>
        <w:tab w:val="left" w:pos="720"/>
        <w:tab w:val="right" w:leader="dot" w:pos="9628"/>
      </w:tabs>
      <w:ind w:left="238"/>
    </w:pPr>
    <w:rPr>
      <w:noProof/>
    </w:rPr>
  </w:style>
  <w:style w:type="paragraph" w:styleId="30">
    <w:name w:val="toc 3"/>
    <w:basedOn w:val="a0"/>
    <w:next w:val="a0"/>
    <w:autoRedefine/>
    <w:semiHidden/>
    <w:pPr>
      <w:ind w:left="482"/>
    </w:pPr>
  </w:style>
  <w:style w:type="paragraph" w:styleId="40">
    <w:name w:val="toc 4"/>
    <w:basedOn w:val="a0"/>
    <w:next w:val="a0"/>
    <w:autoRedefine/>
    <w:semiHidden/>
    <w:pPr>
      <w:ind w:left="720"/>
    </w:pPr>
  </w:style>
  <w:style w:type="paragraph" w:styleId="50">
    <w:name w:val="toc 5"/>
    <w:basedOn w:val="a0"/>
    <w:next w:val="a0"/>
    <w:autoRedefine/>
    <w:semiHidden/>
    <w:pPr>
      <w:ind w:left="960"/>
    </w:pPr>
  </w:style>
  <w:style w:type="paragraph" w:styleId="60">
    <w:name w:val="toc 6"/>
    <w:basedOn w:val="a0"/>
    <w:next w:val="a0"/>
    <w:autoRedefine/>
    <w:semiHidden/>
    <w:pPr>
      <w:ind w:left="1200"/>
    </w:pPr>
  </w:style>
  <w:style w:type="paragraph" w:styleId="70">
    <w:name w:val="toc 7"/>
    <w:basedOn w:val="a0"/>
    <w:next w:val="a0"/>
    <w:autoRedefine/>
    <w:semiHidden/>
    <w:pPr>
      <w:ind w:left="1440"/>
    </w:pPr>
  </w:style>
  <w:style w:type="paragraph" w:styleId="80">
    <w:name w:val="toc 8"/>
    <w:basedOn w:val="a0"/>
    <w:next w:val="a0"/>
    <w:autoRedefine/>
    <w:semiHidden/>
    <w:pPr>
      <w:ind w:left="1680"/>
    </w:pPr>
  </w:style>
  <w:style w:type="paragraph" w:styleId="90">
    <w:name w:val="toc 9"/>
    <w:basedOn w:val="a0"/>
    <w:next w:val="a0"/>
    <w:autoRedefine/>
    <w:semiHidden/>
    <w:pPr>
      <w:ind w:left="1920"/>
    </w:pPr>
  </w:style>
  <w:style w:type="paragraph" w:styleId="ae">
    <w:name w:val="Body Text"/>
    <w:basedOn w:val="a0"/>
  </w:style>
  <w:style w:type="paragraph" w:styleId="a">
    <w:name w:val="Subtitle"/>
    <w:basedOn w:val="a0"/>
    <w:qFormat/>
    <w:pPr>
      <w:numPr>
        <w:ilvl w:val="1"/>
        <w:numId w:val="2"/>
      </w:numPr>
      <w:spacing w:before="360" w:after="360"/>
      <w:outlineLvl w:val="1"/>
    </w:pPr>
    <w:rPr>
      <w:spacing w:val="20"/>
      <w:kern w:val="24"/>
    </w:rPr>
  </w:style>
  <w:style w:type="paragraph" w:styleId="af">
    <w:name w:val="endnote text"/>
    <w:basedOn w:val="a0"/>
    <w:semiHidden/>
    <w:pPr>
      <w:widowControl w:val="0"/>
      <w:ind w:firstLine="737"/>
    </w:pPr>
  </w:style>
  <w:style w:type="paragraph" w:styleId="af0">
    <w:name w:val="footnote text"/>
    <w:basedOn w:val="a0"/>
    <w:semiHidden/>
    <w:pPr>
      <w:widowControl w:val="0"/>
      <w:ind w:firstLine="431"/>
    </w:pPr>
    <w:rPr>
      <w:sz w:val="20"/>
    </w:rPr>
  </w:style>
  <w:style w:type="paragraph" w:customStyle="1" w:styleId="Normal">
    <w:name w:val="Normal"/>
    <w:rPr>
      <w:snapToGrid w:val="0"/>
      <w:sz w:val="24"/>
    </w:rPr>
  </w:style>
  <w:style w:type="paragraph" w:customStyle="1" w:styleId="11">
    <w:name w:val="Верхний колонтитул1"/>
    <w:basedOn w:val="a0"/>
    <w:pPr>
      <w:tabs>
        <w:tab w:val="center" w:pos="4153"/>
        <w:tab w:val="right" w:pos="8306"/>
      </w:tabs>
      <w:ind w:firstLine="432"/>
    </w:pPr>
    <w:rPr>
      <w:sz w:val="20"/>
    </w:rPr>
  </w:style>
  <w:style w:type="character" w:styleId="af1">
    <w:name w:val="Hyperlink"/>
    <w:basedOn w:val="a1"/>
    <w:rPr>
      <w:color w:val="0000FF"/>
      <w:u w:val="single"/>
    </w:rPr>
  </w:style>
  <w:style w:type="paragraph" w:customStyle="1" w:styleId="af2">
    <w:name w:val="Для картинок"/>
    <w:basedOn w:val="a0"/>
    <w:autoRedefine/>
    <w:pPr>
      <w:spacing w:line="288" w:lineRule="auto"/>
      <w:jc w:val="center"/>
    </w:pPr>
    <w:rPr>
      <w:b/>
      <w:sz w:val="34"/>
    </w:rPr>
  </w:style>
  <w:style w:type="paragraph" w:customStyle="1" w:styleId="af3">
    <w:name w:val="Для таблиц"/>
    <w:basedOn w:val="a0"/>
    <w:autoRedefine/>
    <w:pPr>
      <w:jc w:val="center"/>
    </w:pPr>
  </w:style>
  <w:style w:type="paragraph" w:styleId="31">
    <w:name w:val="Body Text 3"/>
    <w:basedOn w:val="a0"/>
  </w:style>
  <w:style w:type="paragraph" w:styleId="af4">
    <w:name w:val="Body Text Indent"/>
    <w:basedOn w:val="a0"/>
    <w:pPr>
      <w:ind w:firstLine="720"/>
    </w:pPr>
    <w:rPr>
      <w:sz w:val="28"/>
    </w:rPr>
  </w:style>
  <w:style w:type="paragraph" w:styleId="21">
    <w:name w:val="Body Text Indent 2"/>
    <w:basedOn w:val="a0"/>
    <w:pPr>
      <w:widowControl w:val="0"/>
      <w:ind w:firstLine="720"/>
    </w:pPr>
    <w:rPr>
      <w:sz w:val="28"/>
    </w:rPr>
  </w:style>
  <w:style w:type="paragraph" w:styleId="32">
    <w:name w:val="Body Text Indent 3"/>
    <w:basedOn w:val="a0"/>
    <w:pPr>
      <w:widowControl w:val="0"/>
      <w:ind w:firstLine="567"/>
    </w:pPr>
    <w:rPr>
      <w:sz w:val="28"/>
    </w:rPr>
  </w:style>
  <w:style w:type="paragraph" w:customStyle="1" w:styleId="12">
    <w:name w:val="Дима1"/>
    <w:basedOn w:val="a0"/>
    <w:pPr>
      <w:jc w:val="center"/>
    </w:pPr>
    <w:rPr>
      <w:b/>
    </w:rPr>
  </w:style>
  <w:style w:type="paragraph" w:customStyle="1" w:styleId="22">
    <w:name w:val="Дима2"/>
    <w:basedOn w:val="12"/>
    <w:pPr>
      <w:spacing w:before="360" w:after="360"/>
      <w:ind w:firstLine="720"/>
      <w:jc w:val="left"/>
    </w:pPr>
    <w:rPr>
      <w:b w:val="0"/>
      <w:u w:val="single"/>
    </w:rPr>
  </w:style>
  <w:style w:type="paragraph" w:customStyle="1" w:styleId="0">
    <w:name w:val="Дима0"/>
    <w:basedOn w:val="Normal"/>
    <w:pPr>
      <w:pageBreakBefore/>
      <w:widowControl w:val="0"/>
      <w:spacing w:after="360"/>
      <w:jc w:val="center"/>
    </w:pPr>
    <w:rPr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С П О В Е Д Ь </vt:lpstr>
    </vt:vector>
  </TitlesOfParts>
  <Company>===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С П О В Е Д Ь</dc:title>
  <dc:creator>---</dc:creator>
  <cp:lastModifiedBy>Андрей</cp:lastModifiedBy>
  <cp:revision>2</cp:revision>
  <dcterms:created xsi:type="dcterms:W3CDTF">2015-11-12T21:51:00Z</dcterms:created>
  <dcterms:modified xsi:type="dcterms:W3CDTF">2015-11-12T21:51:00Z</dcterms:modified>
</cp:coreProperties>
</file>