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7F" w:rsidRDefault="00832F7F">
      <w:pPr>
        <w:pStyle w:val="12"/>
        <w:rPr>
          <w:sz w:val="40"/>
        </w:rPr>
      </w:pPr>
      <w:r>
        <w:rPr>
          <w:sz w:val="40"/>
        </w:rPr>
        <w:t>ЗАПИСКИ: как правильно их заполнять</w:t>
      </w:r>
    </w:p>
    <w:p w:rsidR="00832F7F" w:rsidRDefault="00832F7F">
      <w:pPr>
        <w:jc w:val="center"/>
        <w:rPr>
          <w:b/>
          <w:sz w:val="18"/>
        </w:rPr>
      </w:pPr>
    </w:p>
    <w:p w:rsidR="00832F7F" w:rsidRDefault="00832F7F">
      <w:pPr>
        <w:widowControl w:val="0"/>
        <w:ind w:left="113" w:firstLine="720"/>
        <w:rPr>
          <w:sz w:val="28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.05pt;margin-top:119.05pt;width:363pt;height:37.5pt;z-index:2" o:allowincell="f" filled="f" stroked="f">
            <v:textbox>
              <w:txbxContent>
                <w:p w:rsidR="00832F7F" w:rsidRDefault="00832F7F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Образец записок о здравии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26" type="#_x0000_t202" style="position:absolute;left:0;text-align:left;margin-left:403.65pt;margin-top:119.25pt;width:363pt;height:37.5pt;z-index:1" o:allowincell="f" filled="f" stroked="f">
            <v:textbox>
              <w:txbxContent>
                <w:p w:rsidR="00832F7F" w:rsidRDefault="00832F7F">
                  <w:pPr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Образец записок о упокоении</w:t>
                  </w:r>
                </w:p>
              </w:txbxContent>
            </v:textbox>
          </v:shape>
        </w:pict>
      </w:r>
      <w:r>
        <w:rPr>
          <w:sz w:val="28"/>
        </w:rPr>
        <w:t xml:space="preserve">Подавать записки можно за себя, за своих родных и близких, за знакомых и незнакомых, но </w:t>
      </w:r>
      <w:r>
        <w:rPr>
          <w:b/>
          <w:sz w:val="28"/>
        </w:rPr>
        <w:t>только за православных христиан (за крещеных)</w:t>
      </w:r>
      <w:r>
        <w:rPr>
          <w:sz w:val="28"/>
        </w:rPr>
        <w:t xml:space="preserve">. </w:t>
      </w:r>
      <w:r>
        <w:rPr>
          <w:b/>
          <w:sz w:val="28"/>
        </w:rPr>
        <w:t xml:space="preserve">В записках не поминают некрещеных и самоубийц. </w:t>
      </w:r>
      <w:r>
        <w:rPr>
          <w:sz w:val="28"/>
        </w:rPr>
        <w:t xml:space="preserve">Церковь может молиться только о своих чадах. В записках пишут только имена, в родительном падеже, без фамилий и отчеств. Имена пишутся полностью (например, не «Сашу», а «Александра»). Правильным будет в записке </w:t>
      </w:r>
      <w:r>
        <w:rPr>
          <w:i/>
          <w:sz w:val="28"/>
        </w:rPr>
        <w:t>О здравии</w:t>
      </w:r>
      <w:r>
        <w:rPr>
          <w:sz w:val="28"/>
        </w:rPr>
        <w:t xml:space="preserve"> первыми внести имя священника, своего духовного наставника, а в записке </w:t>
      </w:r>
      <w:r>
        <w:rPr>
          <w:i/>
          <w:sz w:val="28"/>
        </w:rPr>
        <w:t>О упокоении</w:t>
      </w:r>
      <w:r>
        <w:rPr>
          <w:sz w:val="28"/>
        </w:rPr>
        <w:t xml:space="preserve"> - имена почивших духовных отцов. Не следует писать в записке много имен, особенно маленькими буквами, так как их трудно читать. Внесение новоизобретённых имен, таких как Владлен, Октябрина, Сталина, Радий и подобных им, недопустимо. Их в храме не поминают. По церковной традиции дети до 7 лет относятся к младенцам; с 7 до 14 лет включительно – к отрокам; а с 15 лет - ко взрослым. Усопшие до 40-го дня поминаются как новопреставленные.</w:t>
      </w:r>
    </w:p>
    <w:p w:rsidR="00832F7F" w:rsidRDefault="00832F7F">
      <w:pPr>
        <w:pStyle w:val="1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0"/>
        <w:gridCol w:w="3961"/>
        <w:gridCol w:w="3961"/>
        <w:gridCol w:w="3961"/>
      </w:tblGrid>
      <w:tr w:rsidR="00832F7F">
        <w:tblPrEx>
          <w:tblCellMar>
            <w:top w:w="0" w:type="dxa"/>
            <w:bottom w:w="0" w:type="dxa"/>
          </w:tblCellMar>
        </w:tblPrEx>
        <w:tc>
          <w:tcPr>
            <w:tcW w:w="3710" w:type="dxa"/>
          </w:tcPr>
          <w:p w:rsidR="00832F7F" w:rsidRDefault="00832F7F">
            <w:pPr>
              <w:keepNext/>
              <w:jc w:val="center"/>
              <w:rPr>
                <w:sz w:val="32"/>
              </w:rPr>
            </w:pPr>
            <w:r>
              <w:rPr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44pt" fillcolor="window">
                  <v:imagedata r:id="rId5" o:title="Крест1"/>
                </v:shape>
              </w:pict>
            </w:r>
          </w:p>
          <w:p w:rsidR="00832F7F" w:rsidRDefault="00832F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 здравии</w:t>
            </w:r>
          </w:p>
          <w:p w:rsidR="00832F7F" w:rsidRDefault="00832F7F">
            <w:pPr>
              <w:jc w:val="center"/>
              <w:rPr>
                <w:sz w:val="32"/>
              </w:rPr>
            </w:pP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архим. Владимира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прот. Максима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иерея Георгия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диак. Михаила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Евгении со чад.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млад. Иоанна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отр. Анны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дев. Екатерины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Марии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</w:p>
          <w:p w:rsidR="00832F7F" w:rsidRDefault="00832F7F">
            <w:pPr>
              <w:ind w:left="426"/>
              <w:jc w:val="left"/>
              <w:rPr>
                <w:sz w:val="32"/>
              </w:rPr>
            </w:pPr>
            <w:r>
              <w:rPr>
                <w:sz w:val="32"/>
              </w:rPr>
              <w:t>и всех православных христиан</w:t>
            </w:r>
          </w:p>
        </w:tc>
        <w:tc>
          <w:tcPr>
            <w:tcW w:w="3961" w:type="dxa"/>
          </w:tcPr>
          <w:p w:rsidR="00832F7F" w:rsidRDefault="00832F7F">
            <w:pPr>
              <w:keepNext/>
              <w:jc w:val="center"/>
              <w:rPr>
                <w:sz w:val="32"/>
              </w:rPr>
            </w:pPr>
            <w:r>
              <w:rPr>
                <w:sz w:val="32"/>
              </w:rPr>
              <w:pict>
                <v:shape id="_x0000_i1026" type="#_x0000_t75" style="width:26pt;height:44pt" fillcolor="window">
                  <v:imagedata r:id="rId5" o:title="Крест1"/>
                </v:shape>
              </w:pict>
            </w:r>
          </w:p>
          <w:p w:rsidR="00832F7F" w:rsidRDefault="00832F7F">
            <w:pPr>
              <w:pStyle w:val="af3"/>
              <w:keepNext/>
              <w:rPr>
                <w:sz w:val="32"/>
              </w:rPr>
            </w:pPr>
            <w:r>
              <w:rPr>
                <w:sz w:val="32"/>
              </w:rPr>
              <w:t>Молебен</w:t>
            </w:r>
          </w:p>
          <w:p w:rsidR="00832F7F" w:rsidRDefault="00832F7F">
            <w:pPr>
              <w:pStyle w:val="a4"/>
              <w:framePr w:wrap="around"/>
              <w:ind w:left="-113" w:right="-113"/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(написать, какому святому)</w:t>
            </w:r>
          </w:p>
          <w:p w:rsidR="00832F7F" w:rsidRDefault="00832F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 здравии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митр. Николая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архиеп. Сергея</w:t>
            </w:r>
          </w:p>
          <w:p w:rsidR="00291ED7" w:rsidRDefault="00291ED7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игум. Саввы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бол. Наталии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монаха Павла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инокини Галины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Валентины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Павла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Елизаветы</w:t>
            </w:r>
          </w:p>
        </w:tc>
        <w:tc>
          <w:tcPr>
            <w:tcW w:w="3961" w:type="dxa"/>
          </w:tcPr>
          <w:p w:rsidR="00832F7F" w:rsidRDefault="00832F7F">
            <w:pPr>
              <w:keepNext/>
              <w:jc w:val="center"/>
              <w:rPr>
                <w:sz w:val="32"/>
              </w:rPr>
            </w:pPr>
            <w:r>
              <w:rPr>
                <w:sz w:val="32"/>
              </w:rPr>
              <w:pict>
                <v:shape id="_x0000_i1027" type="#_x0000_t75" style="width:26pt;height:44pt" fillcolor="window">
                  <v:imagedata r:id="rId5" o:title="Крест1"/>
                </v:shape>
              </w:pict>
            </w:r>
          </w:p>
          <w:p w:rsidR="00832F7F" w:rsidRDefault="00832F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 упокоении</w:t>
            </w:r>
          </w:p>
          <w:p w:rsidR="00832F7F" w:rsidRDefault="00832F7F">
            <w:pPr>
              <w:jc w:val="center"/>
              <w:rPr>
                <w:sz w:val="32"/>
              </w:rPr>
            </w:pP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схиархим. Макария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прот. Вячеслава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иерея Иоанна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диак. Виктора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новопр. Евгения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воина Владимира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Параскевы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Валентины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Матроны</w:t>
            </w:r>
          </w:p>
          <w:p w:rsidR="00832F7F" w:rsidRDefault="00832F7F">
            <w:pPr>
              <w:ind w:firstLine="415"/>
              <w:jc w:val="left"/>
              <w:rPr>
                <w:sz w:val="32"/>
              </w:rPr>
            </w:pPr>
          </w:p>
          <w:p w:rsidR="00832F7F" w:rsidRDefault="00832F7F">
            <w:pPr>
              <w:ind w:left="443" w:hanging="17"/>
              <w:jc w:val="left"/>
              <w:rPr>
                <w:sz w:val="32"/>
              </w:rPr>
            </w:pPr>
            <w:r>
              <w:rPr>
                <w:sz w:val="32"/>
              </w:rPr>
              <w:t>и всех почивших сродников</w:t>
            </w:r>
          </w:p>
        </w:tc>
        <w:tc>
          <w:tcPr>
            <w:tcW w:w="3961" w:type="dxa"/>
          </w:tcPr>
          <w:p w:rsidR="00832F7F" w:rsidRDefault="00832F7F">
            <w:pPr>
              <w:keepNext/>
              <w:jc w:val="center"/>
              <w:rPr>
                <w:sz w:val="32"/>
              </w:rPr>
            </w:pPr>
            <w:r>
              <w:rPr>
                <w:sz w:val="32"/>
              </w:rPr>
              <w:pict>
                <v:shape id="_x0000_i1028" type="#_x0000_t75" style="width:26pt;height:44pt" fillcolor="window">
                  <v:imagedata r:id="rId5" o:title="Крест1"/>
                </v:shape>
              </w:pict>
            </w:r>
          </w:p>
          <w:p w:rsidR="00832F7F" w:rsidRDefault="00832F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Панихида</w:t>
            </w:r>
          </w:p>
          <w:p w:rsidR="00832F7F" w:rsidRDefault="00832F7F">
            <w:pPr>
              <w:jc w:val="center"/>
              <w:rPr>
                <w:sz w:val="32"/>
              </w:rPr>
            </w:pP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митр. Иоанна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еп. Григория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игум. Лазаря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новопр. Елизаветы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инока Василия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Иулиании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Анастасии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Иннокентия</w:t>
            </w:r>
          </w:p>
          <w:p w:rsidR="00832F7F" w:rsidRDefault="00832F7F">
            <w:pPr>
              <w:ind w:firstLine="426"/>
              <w:jc w:val="left"/>
              <w:rPr>
                <w:sz w:val="32"/>
              </w:rPr>
            </w:pPr>
            <w:r>
              <w:rPr>
                <w:sz w:val="32"/>
              </w:rPr>
              <w:t>Андрея</w:t>
            </w:r>
          </w:p>
          <w:p w:rsidR="00832F7F" w:rsidRDefault="00832F7F">
            <w:pPr>
              <w:ind w:firstLine="415"/>
              <w:jc w:val="left"/>
              <w:rPr>
                <w:sz w:val="32"/>
              </w:rPr>
            </w:pPr>
          </w:p>
          <w:p w:rsidR="00832F7F" w:rsidRDefault="00832F7F">
            <w:pPr>
              <w:ind w:left="415"/>
              <w:jc w:val="left"/>
              <w:rPr>
                <w:sz w:val="32"/>
              </w:rPr>
            </w:pPr>
            <w:r>
              <w:rPr>
                <w:sz w:val="32"/>
              </w:rPr>
              <w:t>и всех почивших сродников</w:t>
            </w:r>
          </w:p>
        </w:tc>
      </w:tr>
    </w:tbl>
    <w:p w:rsidR="00832F7F" w:rsidRDefault="00832F7F">
      <w:pPr>
        <w:ind w:left="170" w:right="170"/>
        <w:rPr>
          <w:sz w:val="28"/>
        </w:rPr>
      </w:pPr>
      <w:r>
        <w:rPr>
          <w:b/>
          <w:sz w:val="28"/>
        </w:rPr>
        <w:t>Записки на Литургию</w:t>
      </w:r>
      <w:r>
        <w:rPr>
          <w:sz w:val="28"/>
        </w:rPr>
        <w:t xml:space="preserve"> бывают </w:t>
      </w:r>
      <w:r>
        <w:rPr>
          <w:i/>
          <w:sz w:val="28"/>
        </w:rPr>
        <w:t>простыми</w:t>
      </w:r>
      <w:r>
        <w:rPr>
          <w:sz w:val="28"/>
        </w:rPr>
        <w:t xml:space="preserve"> и </w:t>
      </w:r>
      <w:r>
        <w:rPr>
          <w:i/>
          <w:sz w:val="28"/>
        </w:rPr>
        <w:t>заказными</w:t>
      </w:r>
      <w:r>
        <w:rPr>
          <w:sz w:val="28"/>
        </w:rPr>
        <w:t>. Простые записки читаются священником только на проскомидии, а заказные – прочитываются также на сугубой или заупокойной ектениях, после чтения Евангелия.</w:t>
      </w:r>
    </w:p>
    <w:p w:rsidR="00832F7F" w:rsidRDefault="00832F7F">
      <w:pPr>
        <w:ind w:left="170" w:right="170"/>
        <w:rPr>
          <w:sz w:val="28"/>
        </w:rPr>
      </w:pPr>
      <w:r>
        <w:rPr>
          <w:b/>
          <w:sz w:val="28"/>
        </w:rPr>
        <w:t>Молебен</w:t>
      </w:r>
      <w:r>
        <w:rPr>
          <w:sz w:val="28"/>
        </w:rPr>
        <w:t xml:space="preserve"> – благодарственное или просительное богослужение о здравии. Для освящения воды служится </w:t>
      </w:r>
      <w:r>
        <w:rPr>
          <w:i/>
          <w:sz w:val="28"/>
        </w:rPr>
        <w:t>водосвятный</w:t>
      </w:r>
      <w:r>
        <w:rPr>
          <w:sz w:val="28"/>
        </w:rPr>
        <w:t xml:space="preserve"> молебен.</w:t>
      </w:r>
    </w:p>
    <w:p w:rsidR="00832F7F" w:rsidRDefault="00832F7F">
      <w:pPr>
        <w:ind w:left="170" w:right="170"/>
        <w:rPr>
          <w:sz w:val="28"/>
        </w:rPr>
      </w:pPr>
      <w:r>
        <w:rPr>
          <w:b/>
          <w:sz w:val="28"/>
        </w:rPr>
        <w:t>Панихида</w:t>
      </w:r>
      <w:r>
        <w:rPr>
          <w:sz w:val="28"/>
        </w:rPr>
        <w:t xml:space="preserve"> – заупокойное богослужение, на котором молитвенно поминаются усопшие и в уповании на милосердие Божие испрашивается им прощение согрешений и блаженная вечная жизнь.</w:t>
      </w:r>
    </w:p>
    <w:sectPr w:rsidR="00832F7F">
      <w:pgSz w:w="16840" w:h="11907" w:orient="landscape" w:code="9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A72"/>
    <w:multiLevelType w:val="multilevel"/>
    <w:tmpl w:val="CA76A2A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2D4481A"/>
    <w:multiLevelType w:val="multilevel"/>
    <w:tmpl w:val="67104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ED7"/>
    <w:rsid w:val="00291ED7"/>
    <w:rsid w:val="0048091D"/>
    <w:rsid w:val="00832F7F"/>
    <w:rsid w:val="00E9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keepLines/>
      <w:pageBreakBefore/>
      <w:numPr>
        <w:numId w:val="2"/>
      </w:numPr>
      <w:suppressLineNumbers/>
      <w:suppressAutoHyphens/>
      <w:spacing w:before="360" w:after="480"/>
      <w:jc w:val="center"/>
      <w:outlineLvl w:val="0"/>
    </w:pPr>
    <w:rPr>
      <w:caps/>
      <w:kern w:val="28"/>
    </w:rPr>
  </w:style>
  <w:style w:type="paragraph" w:styleId="2">
    <w:name w:val="heading 2"/>
    <w:basedOn w:val="3"/>
    <w:next w:val="a0"/>
    <w:qFormat/>
    <w:pPr>
      <w:numPr>
        <w:ilvl w:val="1"/>
        <w:numId w:val="1"/>
      </w:numPr>
      <w:spacing w:before="480" w:after="480"/>
      <w:outlineLvl w:val="1"/>
    </w:pPr>
  </w:style>
  <w:style w:type="paragraph" w:styleId="3">
    <w:name w:val="heading 3"/>
    <w:basedOn w:val="a0"/>
    <w:next w:val="a0"/>
    <w:qFormat/>
    <w:pPr>
      <w:keepNext/>
      <w:keepLines/>
      <w:suppressAutoHyphens/>
      <w:spacing w:before="360" w:after="360"/>
      <w:outlineLvl w:val="2"/>
    </w:pPr>
    <w:rPr>
      <w:spacing w:val="20"/>
    </w:rPr>
  </w:style>
  <w:style w:type="paragraph" w:styleId="4">
    <w:name w:val="heading 4"/>
    <w:basedOn w:val="3"/>
    <w:next w:val="a0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caption"/>
    <w:basedOn w:val="a0"/>
    <w:next w:val="a0"/>
    <w:qFormat/>
    <w:pPr>
      <w:framePr w:hSpace="57" w:vSpace="57" w:wrap="around" w:vAnchor="text" w:hAnchor="page" w:x="10218" w:y="182"/>
    </w:pPr>
    <w:rPr>
      <w:kern w:val="24"/>
    </w:rPr>
  </w:style>
  <w:style w:type="character" w:customStyle="1" w:styleId="a5">
    <w:name w:val="Введение"/>
    <w:rPr>
      <w:rFonts w:ascii="Courier New" w:hAnsi="Courier New"/>
      <w:b/>
      <w:i/>
      <w:spacing w:val="0"/>
    </w:rPr>
  </w:style>
  <w:style w:type="character" w:customStyle="1" w:styleId="a6">
    <w:name w:val="Верхний индекс"/>
    <w:rPr>
      <w:rFonts w:ascii="Courier New" w:hAnsi="Courier New"/>
      <w:vertAlign w:val="superscript"/>
    </w:rPr>
  </w:style>
  <w:style w:type="paragraph" w:styleId="a7">
    <w:name w:val="header"/>
    <w:basedOn w:val="a0"/>
    <w:pPr>
      <w:tabs>
        <w:tab w:val="center" w:pos="4153"/>
        <w:tab w:val="right" w:pos="8306"/>
      </w:tabs>
      <w:ind w:firstLine="432"/>
    </w:pPr>
  </w:style>
  <w:style w:type="character" w:styleId="a8">
    <w:name w:val="endnote reference"/>
    <w:basedOn w:val="a1"/>
    <w:semiHidden/>
    <w:rPr>
      <w:rFonts w:ascii="Times New Roman" w:hAnsi="Times New Roman"/>
      <w:sz w:val="24"/>
      <w:vertAlign w:val="baseline"/>
    </w:rPr>
  </w:style>
  <w:style w:type="character" w:styleId="a9">
    <w:name w:val="footnote reference"/>
    <w:basedOn w:val="a1"/>
    <w:semiHidden/>
    <w:rPr>
      <w:vertAlign w:val="superscript"/>
    </w:rPr>
  </w:style>
  <w:style w:type="paragraph" w:customStyle="1" w:styleId="aa">
    <w:name w:val="Назв.гл."/>
    <w:basedOn w:val="a0"/>
    <w:next w:val="2"/>
    <w:pPr>
      <w:widowControl w:val="0"/>
      <w:suppressLineNumbers/>
      <w:suppressAutoHyphens/>
      <w:spacing w:before="240" w:line="480" w:lineRule="auto"/>
      <w:ind w:firstLine="432"/>
      <w:jc w:val="center"/>
    </w:pPr>
    <w:rPr>
      <w:rFonts w:ascii="Arial" w:hAnsi="Arial"/>
      <w:b/>
      <w:smallCaps/>
      <w:kern w:val="24"/>
      <w:sz w:val="28"/>
    </w:rPr>
  </w:style>
  <w:style w:type="paragraph" w:customStyle="1" w:styleId="ab">
    <w:name w:val="Название главы"/>
    <w:basedOn w:val="a0"/>
    <w:next w:val="a0"/>
    <w:pPr>
      <w:keepNext/>
      <w:pageBreakBefore/>
      <w:spacing w:after="560"/>
      <w:ind w:firstLine="737"/>
      <w:jc w:val="center"/>
    </w:pPr>
    <w:rPr>
      <w:rFonts w:ascii="Courier New" w:hAnsi="Courier New"/>
      <w:b/>
      <w:i/>
      <w:spacing w:val="70"/>
      <w:sz w:val="28"/>
    </w:rPr>
  </w:style>
  <w:style w:type="paragraph" w:styleId="ac">
    <w:name w:val="footer"/>
    <w:basedOn w:val="a0"/>
    <w:pPr>
      <w:widowControl w:val="0"/>
      <w:tabs>
        <w:tab w:val="center" w:pos="4153"/>
        <w:tab w:val="right" w:pos="8306"/>
      </w:tabs>
      <w:ind w:firstLine="432"/>
    </w:pPr>
    <w:rPr>
      <w:sz w:val="20"/>
    </w:rPr>
  </w:style>
  <w:style w:type="character" w:styleId="ad">
    <w:name w:val="page number"/>
    <w:basedOn w:val="a1"/>
  </w:style>
  <w:style w:type="paragraph" w:styleId="10">
    <w:name w:val="toc 1"/>
    <w:basedOn w:val="a0"/>
    <w:next w:val="a0"/>
    <w:autoRedefine/>
    <w:semiHidden/>
    <w:rPr>
      <w:sz w:val="36"/>
    </w:rPr>
  </w:style>
  <w:style w:type="paragraph" w:styleId="20">
    <w:name w:val="toc 2"/>
    <w:basedOn w:val="a0"/>
    <w:next w:val="a0"/>
    <w:autoRedefine/>
    <w:semiHidden/>
    <w:pPr>
      <w:tabs>
        <w:tab w:val="left" w:pos="720"/>
        <w:tab w:val="right" w:leader="dot" w:pos="9628"/>
      </w:tabs>
      <w:ind w:left="238"/>
    </w:pPr>
    <w:rPr>
      <w:noProof/>
    </w:rPr>
  </w:style>
  <w:style w:type="paragraph" w:styleId="30">
    <w:name w:val="toc 3"/>
    <w:basedOn w:val="a0"/>
    <w:next w:val="a0"/>
    <w:autoRedefine/>
    <w:semiHidden/>
    <w:pPr>
      <w:ind w:left="482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paragraph" w:styleId="ae">
    <w:name w:val="Body Text"/>
    <w:basedOn w:val="a0"/>
  </w:style>
  <w:style w:type="paragraph" w:styleId="a">
    <w:name w:val="Subtitle"/>
    <w:basedOn w:val="a0"/>
    <w:qFormat/>
    <w:pPr>
      <w:numPr>
        <w:ilvl w:val="1"/>
        <w:numId w:val="2"/>
      </w:numPr>
      <w:spacing w:before="360" w:after="360"/>
      <w:outlineLvl w:val="1"/>
    </w:pPr>
    <w:rPr>
      <w:spacing w:val="20"/>
      <w:kern w:val="24"/>
    </w:rPr>
  </w:style>
  <w:style w:type="paragraph" w:styleId="af">
    <w:name w:val="endnote text"/>
    <w:basedOn w:val="a0"/>
    <w:semiHidden/>
    <w:pPr>
      <w:widowControl w:val="0"/>
      <w:ind w:firstLine="737"/>
    </w:pPr>
  </w:style>
  <w:style w:type="paragraph" w:styleId="af0">
    <w:name w:val="footnote text"/>
    <w:basedOn w:val="a0"/>
    <w:semiHidden/>
    <w:pPr>
      <w:widowControl w:val="0"/>
      <w:ind w:firstLine="431"/>
    </w:pPr>
    <w:rPr>
      <w:sz w:val="20"/>
    </w:rPr>
  </w:style>
  <w:style w:type="paragraph" w:customStyle="1" w:styleId="Normal">
    <w:name w:val="Normal"/>
    <w:rPr>
      <w:snapToGrid w:val="0"/>
      <w:sz w:val="24"/>
    </w:rPr>
  </w:style>
  <w:style w:type="paragraph" w:customStyle="1" w:styleId="11">
    <w:name w:val="Верхний колонтитул1"/>
    <w:basedOn w:val="a0"/>
    <w:pPr>
      <w:tabs>
        <w:tab w:val="center" w:pos="4153"/>
        <w:tab w:val="right" w:pos="8306"/>
      </w:tabs>
      <w:ind w:firstLine="432"/>
    </w:pPr>
    <w:rPr>
      <w:sz w:val="20"/>
    </w:rPr>
  </w:style>
  <w:style w:type="character" w:styleId="af1">
    <w:name w:val="Hyperlink"/>
    <w:basedOn w:val="a1"/>
    <w:rPr>
      <w:color w:val="0000FF"/>
      <w:u w:val="single"/>
    </w:rPr>
  </w:style>
  <w:style w:type="paragraph" w:customStyle="1" w:styleId="af2">
    <w:name w:val="Для картинок"/>
    <w:basedOn w:val="a0"/>
    <w:autoRedefine/>
    <w:pPr>
      <w:spacing w:line="288" w:lineRule="auto"/>
      <w:jc w:val="center"/>
    </w:pPr>
    <w:rPr>
      <w:b/>
      <w:sz w:val="34"/>
    </w:rPr>
  </w:style>
  <w:style w:type="paragraph" w:customStyle="1" w:styleId="af3">
    <w:name w:val="Для таблиц"/>
    <w:basedOn w:val="a0"/>
    <w:autoRedefine/>
    <w:pPr>
      <w:jc w:val="center"/>
    </w:pPr>
  </w:style>
  <w:style w:type="paragraph" w:styleId="31">
    <w:name w:val="Body Text 3"/>
    <w:basedOn w:val="a0"/>
  </w:style>
  <w:style w:type="paragraph" w:styleId="af4">
    <w:name w:val="Body Text Indent"/>
    <w:basedOn w:val="a0"/>
    <w:pPr>
      <w:ind w:firstLine="720"/>
    </w:pPr>
    <w:rPr>
      <w:sz w:val="28"/>
    </w:rPr>
  </w:style>
  <w:style w:type="paragraph" w:styleId="21">
    <w:name w:val="Body Text Indent 2"/>
    <w:basedOn w:val="a0"/>
    <w:pPr>
      <w:widowControl w:val="0"/>
      <w:ind w:firstLine="720"/>
    </w:pPr>
    <w:rPr>
      <w:sz w:val="28"/>
    </w:rPr>
  </w:style>
  <w:style w:type="paragraph" w:styleId="32">
    <w:name w:val="Body Text Indent 3"/>
    <w:basedOn w:val="a0"/>
    <w:pPr>
      <w:widowControl w:val="0"/>
      <w:ind w:firstLine="567"/>
    </w:pPr>
    <w:rPr>
      <w:sz w:val="28"/>
    </w:rPr>
  </w:style>
  <w:style w:type="paragraph" w:customStyle="1" w:styleId="12">
    <w:name w:val="Дима1"/>
    <w:basedOn w:val="a0"/>
    <w:pPr>
      <w:jc w:val="center"/>
    </w:pPr>
    <w:rPr>
      <w:b/>
    </w:rPr>
  </w:style>
  <w:style w:type="paragraph" w:customStyle="1" w:styleId="22">
    <w:name w:val="Дима2"/>
    <w:basedOn w:val="12"/>
    <w:pPr>
      <w:spacing w:before="360" w:after="360"/>
      <w:ind w:firstLine="720"/>
      <w:jc w:val="left"/>
    </w:pPr>
    <w:rPr>
      <w:b w:val="0"/>
      <w:u w:val="single"/>
    </w:rPr>
  </w:style>
  <w:style w:type="paragraph" w:customStyle="1" w:styleId="0">
    <w:name w:val="Дима0"/>
    <w:basedOn w:val="Normal"/>
    <w:pPr>
      <w:pageBreakBefore/>
      <w:widowControl w:val="0"/>
      <w:spacing w:after="360"/>
      <w:jc w:val="center"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ЗАПИСКИ</vt:lpstr>
    </vt:vector>
  </TitlesOfParts>
  <Company>===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ЗАПИСКИ</dc:title>
  <dc:creator>---</dc:creator>
  <cp:lastModifiedBy>Андрей</cp:lastModifiedBy>
  <cp:revision>2</cp:revision>
  <cp:lastPrinted>2008-06-29T11:43:00Z</cp:lastPrinted>
  <dcterms:created xsi:type="dcterms:W3CDTF">2015-11-12T21:53:00Z</dcterms:created>
  <dcterms:modified xsi:type="dcterms:W3CDTF">2015-11-12T21:53:00Z</dcterms:modified>
</cp:coreProperties>
</file>